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FD54E" w14:textId="511EEDFB" w:rsidR="000C6D18" w:rsidRDefault="00FA1AB0" w:rsidP="006E360A">
      <w:r>
        <w:tab/>
      </w:r>
      <w:r>
        <w:tab/>
      </w:r>
      <w:r>
        <w:tab/>
      </w:r>
      <w:r>
        <w:tab/>
      </w:r>
      <w:r>
        <w:tab/>
      </w:r>
      <w:r>
        <w:tab/>
      </w:r>
      <w:r>
        <w:tab/>
      </w:r>
      <w:r>
        <w:tab/>
      </w:r>
      <w:r>
        <w:tab/>
      </w:r>
      <w:r>
        <w:tab/>
        <w:t>Alla c.a.</w:t>
      </w:r>
    </w:p>
    <w:p w14:paraId="2A9C974B" w14:textId="24E5AD0A" w:rsidR="00876FF8" w:rsidRDefault="00876FF8" w:rsidP="006E360A">
      <w:r>
        <w:tab/>
      </w:r>
      <w:r>
        <w:tab/>
      </w:r>
      <w:r>
        <w:tab/>
      </w:r>
      <w:r>
        <w:tab/>
      </w:r>
      <w:r>
        <w:tab/>
      </w:r>
      <w:r>
        <w:tab/>
      </w:r>
      <w:r>
        <w:tab/>
      </w:r>
      <w:r>
        <w:tab/>
      </w:r>
      <w:r>
        <w:tab/>
      </w:r>
      <w:r>
        <w:tab/>
        <w:t>Consiglio comunale</w:t>
      </w:r>
    </w:p>
    <w:p w14:paraId="6BDF7EC4" w14:textId="7A22043D" w:rsidR="00FA1AB0" w:rsidRDefault="00FA1AB0" w:rsidP="006E360A">
      <w:r>
        <w:tab/>
      </w:r>
      <w:r>
        <w:tab/>
      </w:r>
      <w:r>
        <w:tab/>
      </w:r>
      <w:r>
        <w:tab/>
      </w:r>
      <w:r>
        <w:tab/>
      </w:r>
      <w:r>
        <w:tab/>
      </w:r>
      <w:r>
        <w:tab/>
      </w:r>
      <w:r>
        <w:tab/>
      </w:r>
      <w:r>
        <w:tab/>
      </w:r>
      <w:r>
        <w:tab/>
        <w:t>Sindaco Gianni Beretta</w:t>
      </w:r>
    </w:p>
    <w:p w14:paraId="06099CCA" w14:textId="0E676E1E" w:rsidR="00FA1AB0" w:rsidRDefault="00FA1AB0" w:rsidP="006E360A">
      <w:r>
        <w:tab/>
      </w:r>
      <w:r>
        <w:tab/>
      </w:r>
      <w:r>
        <w:tab/>
      </w:r>
      <w:r>
        <w:tab/>
      </w:r>
      <w:r>
        <w:tab/>
      </w:r>
      <w:r>
        <w:tab/>
      </w:r>
      <w:r>
        <w:tab/>
      </w:r>
      <w:r>
        <w:tab/>
      </w:r>
      <w:r>
        <w:tab/>
      </w:r>
      <w:r>
        <w:tab/>
        <w:t>Giunta Comunale</w:t>
      </w:r>
    </w:p>
    <w:p w14:paraId="30F82F45" w14:textId="06143AC3" w:rsidR="00E96432" w:rsidRDefault="00E96432" w:rsidP="006E360A">
      <w:r>
        <w:tab/>
      </w:r>
      <w:r>
        <w:tab/>
      </w:r>
      <w:r>
        <w:tab/>
      </w:r>
      <w:r>
        <w:tab/>
      </w:r>
      <w:r>
        <w:tab/>
      </w:r>
      <w:r>
        <w:tab/>
      </w:r>
      <w:r>
        <w:tab/>
      </w:r>
      <w:r>
        <w:tab/>
      </w:r>
      <w:r>
        <w:tab/>
      </w:r>
      <w:r>
        <w:tab/>
      </w:r>
    </w:p>
    <w:p w14:paraId="0D18AA40" w14:textId="336A0A27" w:rsidR="001B23AC" w:rsidRPr="002E6E52" w:rsidRDefault="00876FF8" w:rsidP="001506EF">
      <w:pPr>
        <w:jc w:val="both"/>
        <w:rPr>
          <w:b/>
          <w:bCs/>
          <w:sz w:val="24"/>
          <w:szCs w:val="24"/>
        </w:rPr>
      </w:pPr>
      <w:r w:rsidRPr="002E6E52">
        <w:rPr>
          <w:b/>
          <w:bCs/>
          <w:sz w:val="24"/>
          <w:szCs w:val="24"/>
        </w:rPr>
        <w:t>Mozione del Partito democratico</w:t>
      </w:r>
      <w:r w:rsidR="00FA1AB0" w:rsidRPr="002E6E52">
        <w:rPr>
          <w:b/>
          <w:bCs/>
          <w:sz w:val="24"/>
          <w:szCs w:val="24"/>
        </w:rPr>
        <w:t xml:space="preserve">: </w:t>
      </w:r>
      <w:r w:rsidR="00C84D1C" w:rsidRPr="002E6E52">
        <w:rPr>
          <w:b/>
          <w:bCs/>
          <w:sz w:val="24"/>
          <w:szCs w:val="24"/>
        </w:rPr>
        <w:t>Libertà per Patrick Zaky</w:t>
      </w:r>
    </w:p>
    <w:p w14:paraId="408B8DC7" w14:textId="5A961AF2" w:rsidR="00C84D1C" w:rsidRPr="002E6E52" w:rsidRDefault="00C84D1C" w:rsidP="00BF2366">
      <w:pPr>
        <w:jc w:val="both"/>
        <w:rPr>
          <w:sz w:val="24"/>
          <w:szCs w:val="24"/>
        </w:rPr>
      </w:pPr>
      <w:r w:rsidRPr="002E6E52">
        <w:rPr>
          <w:sz w:val="24"/>
          <w:szCs w:val="24"/>
        </w:rPr>
        <w:t>Patrick Zaky è un giovane studente di origine egiziana che nel 2019 si è trasferito in Italia per portare avanti i suoi studi presso l’Università di Bologna.</w:t>
      </w:r>
      <w:r w:rsidR="00175665" w:rsidRPr="002E6E52">
        <w:rPr>
          <w:sz w:val="24"/>
          <w:szCs w:val="24"/>
        </w:rPr>
        <w:t xml:space="preserve"> Nel febbraio 2020, rientrato in Egitto per </w:t>
      </w:r>
      <w:r w:rsidR="00053B4C" w:rsidRPr="002E6E52">
        <w:rPr>
          <w:sz w:val="24"/>
          <w:szCs w:val="24"/>
        </w:rPr>
        <w:t xml:space="preserve">trascorrere </w:t>
      </w:r>
      <w:r w:rsidR="00175665" w:rsidRPr="002E6E52">
        <w:rPr>
          <w:sz w:val="24"/>
          <w:szCs w:val="24"/>
        </w:rPr>
        <w:t>un breve periodo di vacanza con la sua famiglia, viene arrestato</w:t>
      </w:r>
      <w:r w:rsidR="00053B4C" w:rsidRPr="002E6E52">
        <w:rPr>
          <w:sz w:val="24"/>
          <w:szCs w:val="24"/>
        </w:rPr>
        <w:t>,</w:t>
      </w:r>
      <w:r w:rsidR="00175665" w:rsidRPr="002E6E52">
        <w:rPr>
          <w:sz w:val="24"/>
          <w:szCs w:val="24"/>
        </w:rPr>
        <w:t xml:space="preserve"> il 7 febbraio</w:t>
      </w:r>
      <w:r w:rsidR="00053B4C" w:rsidRPr="002E6E52">
        <w:rPr>
          <w:sz w:val="24"/>
          <w:szCs w:val="24"/>
        </w:rPr>
        <w:t>,</w:t>
      </w:r>
      <w:r w:rsidR="00175665" w:rsidRPr="002E6E52">
        <w:rPr>
          <w:sz w:val="24"/>
          <w:szCs w:val="24"/>
        </w:rPr>
        <w:t xml:space="preserve"> all’aeroporto del Cairo, appena sceso dall’aereo proveniente dall’Italia. Il giorno successivo viene trasferito nel carcere di Tora, considerato una delle strutture detentive peggiori al mondo. La Sicurezza Nazionale lo accusa di “diffusione di notizie false con l’intento di disturbare la pace sociale e la stabilità nazionale, di aver sostenuto il rovesciamento del governo egiziano, di aver utilizzato i social network per istigare il terrorismo e la violenza e di aver minato l’ordine sociale e la sicurezza pubbliche”. Reati che</w:t>
      </w:r>
      <w:r w:rsidR="00876FF8" w:rsidRPr="002E6E52">
        <w:rPr>
          <w:sz w:val="24"/>
          <w:szCs w:val="24"/>
        </w:rPr>
        <w:t>,</w:t>
      </w:r>
      <w:r w:rsidR="00175665" w:rsidRPr="002E6E52">
        <w:rPr>
          <w:sz w:val="24"/>
          <w:szCs w:val="24"/>
        </w:rPr>
        <w:t xml:space="preserve"> secondo Amnesty International</w:t>
      </w:r>
      <w:r w:rsidR="00876FF8" w:rsidRPr="002E6E52">
        <w:rPr>
          <w:sz w:val="24"/>
          <w:szCs w:val="24"/>
        </w:rPr>
        <w:t>,</w:t>
      </w:r>
      <w:r w:rsidR="00175665" w:rsidRPr="002E6E52">
        <w:rPr>
          <w:sz w:val="24"/>
          <w:szCs w:val="24"/>
        </w:rPr>
        <w:t xml:space="preserve"> comportano una pena fino a 25 anni di carcere.</w:t>
      </w:r>
      <w:r w:rsidR="00EF5631" w:rsidRPr="002E6E52">
        <w:rPr>
          <w:sz w:val="24"/>
          <w:szCs w:val="24"/>
        </w:rPr>
        <w:t xml:space="preserve"> </w:t>
      </w:r>
      <w:r w:rsidR="00D11F87" w:rsidRPr="002E6E52">
        <w:rPr>
          <w:sz w:val="24"/>
          <w:szCs w:val="24"/>
        </w:rPr>
        <w:t xml:space="preserve"> Ad oggi, Patrick Zaky</w:t>
      </w:r>
      <w:r w:rsidR="00876FF8" w:rsidRPr="002E6E52">
        <w:rPr>
          <w:sz w:val="24"/>
          <w:szCs w:val="24"/>
        </w:rPr>
        <w:t xml:space="preserve"> rimane detenuto ma</w:t>
      </w:r>
      <w:r w:rsidR="00D11F87" w:rsidRPr="002E6E52">
        <w:rPr>
          <w:sz w:val="24"/>
          <w:szCs w:val="24"/>
        </w:rPr>
        <w:t xml:space="preserve"> non è stato sottoposto ad alcun processo.</w:t>
      </w:r>
    </w:p>
    <w:p w14:paraId="71F2420D" w14:textId="61BFBC52" w:rsidR="006F0B11" w:rsidRPr="002E6E52" w:rsidRDefault="00175665" w:rsidP="00BF2366">
      <w:pPr>
        <w:jc w:val="both"/>
        <w:rPr>
          <w:sz w:val="24"/>
          <w:szCs w:val="24"/>
        </w:rPr>
      </w:pPr>
      <w:r w:rsidRPr="002E6E52">
        <w:rPr>
          <w:sz w:val="24"/>
          <w:szCs w:val="24"/>
        </w:rPr>
        <w:t xml:space="preserve">Dal giorno del suo arresto Patrick Zaky </w:t>
      </w:r>
      <w:r w:rsidR="00AD2108" w:rsidRPr="002E6E52">
        <w:rPr>
          <w:sz w:val="24"/>
          <w:szCs w:val="24"/>
        </w:rPr>
        <w:t xml:space="preserve">si trova in </w:t>
      </w:r>
      <w:r w:rsidR="00B079BB" w:rsidRPr="002E6E52">
        <w:rPr>
          <w:sz w:val="24"/>
          <w:szCs w:val="24"/>
        </w:rPr>
        <w:t xml:space="preserve">stato di </w:t>
      </w:r>
      <w:r w:rsidR="00AD2108" w:rsidRPr="002E6E52">
        <w:rPr>
          <w:sz w:val="24"/>
          <w:szCs w:val="24"/>
        </w:rPr>
        <w:t xml:space="preserve">detenzione preventiva, con la negazione </w:t>
      </w:r>
      <w:r w:rsidR="00B079BB" w:rsidRPr="002E6E52">
        <w:rPr>
          <w:sz w:val="24"/>
          <w:szCs w:val="24"/>
        </w:rPr>
        <w:t xml:space="preserve">sistematica </w:t>
      </w:r>
      <w:r w:rsidR="00AD2108" w:rsidRPr="002E6E52">
        <w:rPr>
          <w:sz w:val="24"/>
          <w:szCs w:val="24"/>
        </w:rPr>
        <w:t>dei più elementari diritt</w:t>
      </w:r>
      <w:r w:rsidR="00B079BB" w:rsidRPr="002E6E52">
        <w:rPr>
          <w:sz w:val="24"/>
          <w:szCs w:val="24"/>
        </w:rPr>
        <w:t>i umani e</w:t>
      </w:r>
      <w:r w:rsidR="00AD2108" w:rsidRPr="002E6E52">
        <w:rPr>
          <w:sz w:val="24"/>
          <w:szCs w:val="24"/>
        </w:rPr>
        <w:t xml:space="preserve"> della difesa. I legali di Patrick riferiscono che il giovane è detenuto in pessime condizioni igieniche, costretto a dormire per terra senza neanche un materasso e il suo stato di salute è gravemente compromesso.</w:t>
      </w:r>
      <w:r w:rsidR="006F0B11" w:rsidRPr="002E6E52">
        <w:rPr>
          <w:sz w:val="24"/>
          <w:szCs w:val="24"/>
        </w:rPr>
        <w:t xml:space="preserve"> In una lettera alla famiglia del 12 dicembre 2020 Patrick ha fatto sapere di essere molto provato dalla detenzione: “Ho ancora gravi problemi alla schiena, ho bisogno di forti antidolorifici e di qualcosa per dormire meglio. Il mio stato mentale non è granch</w:t>
      </w:r>
      <w:r w:rsidR="00B079BB" w:rsidRPr="002E6E52">
        <w:rPr>
          <w:sz w:val="24"/>
          <w:szCs w:val="24"/>
        </w:rPr>
        <w:t xml:space="preserve">é </w:t>
      </w:r>
      <w:r w:rsidR="006F0B11" w:rsidRPr="002E6E52">
        <w:rPr>
          <w:sz w:val="24"/>
          <w:szCs w:val="24"/>
        </w:rPr>
        <w:t>dall’ultima udienza. Voglio mandare il mio amore ai miei compagni di classe e agli amici di Bologna. Mi mancano molto la mia casa, le strade e l’Università”.</w:t>
      </w:r>
    </w:p>
    <w:p w14:paraId="1A557639" w14:textId="7B7A7F32" w:rsidR="00AD2108" w:rsidRPr="002E6E52" w:rsidRDefault="00AD2108" w:rsidP="00BF2366">
      <w:pPr>
        <w:jc w:val="both"/>
        <w:rPr>
          <w:sz w:val="24"/>
          <w:szCs w:val="24"/>
        </w:rPr>
      </w:pPr>
      <w:r w:rsidRPr="002E6E52">
        <w:rPr>
          <w:sz w:val="24"/>
          <w:szCs w:val="24"/>
        </w:rPr>
        <w:t>La vicenda di Patrick ricorda, in modo tragico, quella d</w:t>
      </w:r>
      <w:r w:rsidR="00B079BB" w:rsidRPr="002E6E52">
        <w:rPr>
          <w:sz w:val="24"/>
          <w:szCs w:val="24"/>
        </w:rPr>
        <w:t>i</w:t>
      </w:r>
      <w:r w:rsidRPr="002E6E52">
        <w:rPr>
          <w:sz w:val="24"/>
          <w:szCs w:val="24"/>
        </w:rPr>
        <w:t xml:space="preserve"> Giulio</w:t>
      </w:r>
      <w:r w:rsidR="00B079BB" w:rsidRPr="002E6E52">
        <w:rPr>
          <w:sz w:val="24"/>
          <w:szCs w:val="24"/>
        </w:rPr>
        <w:t xml:space="preserve"> </w:t>
      </w:r>
      <w:r w:rsidRPr="002E6E52">
        <w:rPr>
          <w:sz w:val="24"/>
          <w:szCs w:val="24"/>
        </w:rPr>
        <w:t>Regeni, il giovane ricercatore italiano barbaramente ucciso nel febbraio 2016</w:t>
      </w:r>
      <w:r w:rsidR="00B079BB" w:rsidRPr="002E6E52">
        <w:rPr>
          <w:sz w:val="24"/>
          <w:szCs w:val="24"/>
        </w:rPr>
        <w:t>, mentre si trovava in Egitto per completare i suoi studi</w:t>
      </w:r>
      <w:r w:rsidRPr="002E6E52">
        <w:rPr>
          <w:sz w:val="24"/>
          <w:szCs w:val="24"/>
        </w:rPr>
        <w:t>. Il corpo di Giulio venne ritrovato ai bordi di una strada della capitale egiziana il 3 febbraio 2016, tremendamente martoriato e con evidenti segni delle tor</w:t>
      </w:r>
      <w:r w:rsidR="00E77937" w:rsidRPr="002E6E52">
        <w:rPr>
          <w:sz w:val="24"/>
          <w:szCs w:val="24"/>
        </w:rPr>
        <w:t>t</w:t>
      </w:r>
      <w:r w:rsidRPr="002E6E52">
        <w:rPr>
          <w:sz w:val="24"/>
          <w:szCs w:val="24"/>
        </w:rPr>
        <w:t>ure e delle sevizie subite. A distanza di oltre cinque anni</w:t>
      </w:r>
      <w:r w:rsidR="00E77937" w:rsidRPr="002E6E52">
        <w:rPr>
          <w:sz w:val="24"/>
          <w:szCs w:val="24"/>
        </w:rPr>
        <w:t xml:space="preserve"> né </w:t>
      </w:r>
      <w:r w:rsidRPr="002E6E52">
        <w:rPr>
          <w:sz w:val="24"/>
          <w:szCs w:val="24"/>
        </w:rPr>
        <w:t xml:space="preserve">verità </w:t>
      </w:r>
      <w:r w:rsidR="00E77937" w:rsidRPr="002E6E52">
        <w:rPr>
          <w:sz w:val="24"/>
          <w:szCs w:val="24"/>
        </w:rPr>
        <w:t>è stata appurata né giustizia è stata fatta</w:t>
      </w:r>
      <w:r w:rsidR="00B079BB" w:rsidRPr="002E6E52">
        <w:rPr>
          <w:sz w:val="24"/>
          <w:szCs w:val="24"/>
        </w:rPr>
        <w:t xml:space="preserve">, </w:t>
      </w:r>
      <w:r w:rsidR="00E77937" w:rsidRPr="002E6E52">
        <w:rPr>
          <w:sz w:val="24"/>
          <w:szCs w:val="24"/>
        </w:rPr>
        <w:t>per la mancanza di collaborazione delle autorità egiziane. Una ferita aperta per il nostro Paese</w:t>
      </w:r>
      <w:r w:rsidR="00B079BB" w:rsidRPr="002E6E52">
        <w:rPr>
          <w:sz w:val="24"/>
          <w:szCs w:val="24"/>
        </w:rPr>
        <w:t xml:space="preserve">, </w:t>
      </w:r>
      <w:r w:rsidR="00E77937" w:rsidRPr="002E6E52">
        <w:rPr>
          <w:sz w:val="24"/>
          <w:szCs w:val="24"/>
        </w:rPr>
        <w:t>una triste</w:t>
      </w:r>
      <w:r w:rsidR="00B079BB" w:rsidRPr="002E6E52">
        <w:rPr>
          <w:sz w:val="24"/>
          <w:szCs w:val="24"/>
        </w:rPr>
        <w:t xml:space="preserve"> e tragica </w:t>
      </w:r>
      <w:r w:rsidR="00E77937" w:rsidRPr="002E6E52">
        <w:rPr>
          <w:sz w:val="24"/>
          <w:szCs w:val="24"/>
        </w:rPr>
        <w:t xml:space="preserve">vicenda rimasta </w:t>
      </w:r>
      <w:r w:rsidR="00B079BB" w:rsidRPr="002E6E52">
        <w:rPr>
          <w:sz w:val="24"/>
          <w:szCs w:val="24"/>
        </w:rPr>
        <w:t xml:space="preserve">ancora </w:t>
      </w:r>
      <w:r w:rsidR="00E77937" w:rsidRPr="002E6E52">
        <w:rPr>
          <w:sz w:val="24"/>
          <w:szCs w:val="24"/>
        </w:rPr>
        <w:t xml:space="preserve">senza colpevoli. </w:t>
      </w:r>
    </w:p>
    <w:p w14:paraId="0079B87A" w14:textId="0A9040F3" w:rsidR="00E77937" w:rsidRPr="002E6E52" w:rsidRDefault="00E77937" w:rsidP="00BF2366">
      <w:pPr>
        <w:jc w:val="both"/>
        <w:rPr>
          <w:sz w:val="24"/>
          <w:szCs w:val="24"/>
        </w:rPr>
      </w:pPr>
      <w:r w:rsidRPr="002E6E52">
        <w:rPr>
          <w:sz w:val="24"/>
          <w:szCs w:val="24"/>
        </w:rPr>
        <w:t>Patrick, come Giulio e tanti altri cittadini</w:t>
      </w:r>
      <w:r w:rsidR="00876FF8" w:rsidRPr="002E6E52">
        <w:rPr>
          <w:sz w:val="24"/>
          <w:szCs w:val="24"/>
        </w:rPr>
        <w:t xml:space="preserve"> egiziani</w:t>
      </w:r>
      <w:r w:rsidRPr="002E6E52">
        <w:rPr>
          <w:sz w:val="24"/>
          <w:szCs w:val="24"/>
        </w:rPr>
        <w:t>, è stato arrestato per il solo fatto di essere un attivista dei diritti civili in un regime autoritario che tenta di sopprimere</w:t>
      </w:r>
      <w:r w:rsidR="00B079BB" w:rsidRPr="002E6E52">
        <w:rPr>
          <w:sz w:val="24"/>
          <w:szCs w:val="24"/>
        </w:rPr>
        <w:t>,</w:t>
      </w:r>
      <w:r w:rsidRPr="002E6E52">
        <w:rPr>
          <w:sz w:val="24"/>
          <w:szCs w:val="24"/>
        </w:rPr>
        <w:t xml:space="preserve"> in ogni modo</w:t>
      </w:r>
      <w:r w:rsidR="00B079BB" w:rsidRPr="002E6E52">
        <w:rPr>
          <w:sz w:val="24"/>
          <w:szCs w:val="24"/>
        </w:rPr>
        <w:t>,</w:t>
      </w:r>
      <w:r w:rsidRPr="002E6E52">
        <w:rPr>
          <w:sz w:val="24"/>
          <w:szCs w:val="24"/>
        </w:rPr>
        <w:t xml:space="preserve"> la libera </w:t>
      </w:r>
      <w:r w:rsidRPr="002E6E52">
        <w:rPr>
          <w:sz w:val="24"/>
          <w:szCs w:val="24"/>
        </w:rPr>
        <w:lastRenderedPageBreak/>
        <w:t>espressione del pensiero in tutte le sue forme. Sia le motivazioni sia le modalità di arresto e detenzione violano palesemente il diritto internazionale.</w:t>
      </w:r>
    </w:p>
    <w:p w14:paraId="160FD647" w14:textId="03C20D32" w:rsidR="00A926D6" w:rsidRPr="002E6E52" w:rsidRDefault="00A926D6" w:rsidP="00BF2366">
      <w:pPr>
        <w:jc w:val="both"/>
        <w:rPr>
          <w:sz w:val="24"/>
          <w:szCs w:val="24"/>
        </w:rPr>
      </w:pPr>
      <w:r w:rsidRPr="002E6E52">
        <w:rPr>
          <w:sz w:val="24"/>
          <w:szCs w:val="24"/>
        </w:rPr>
        <w:t>Patrick e Giulio rappresentano emblematicamente quei valori di libertà</w:t>
      </w:r>
      <w:r w:rsidR="00053B4C" w:rsidRPr="002E6E52">
        <w:rPr>
          <w:sz w:val="24"/>
          <w:szCs w:val="24"/>
        </w:rPr>
        <w:t>, pace</w:t>
      </w:r>
      <w:r w:rsidR="00EF5631" w:rsidRPr="002E6E52">
        <w:rPr>
          <w:sz w:val="24"/>
          <w:szCs w:val="24"/>
        </w:rPr>
        <w:t xml:space="preserve"> e</w:t>
      </w:r>
      <w:r w:rsidR="00053B4C" w:rsidRPr="002E6E52">
        <w:rPr>
          <w:sz w:val="24"/>
          <w:szCs w:val="24"/>
        </w:rPr>
        <w:t xml:space="preserve"> diritti che</w:t>
      </w:r>
      <w:r w:rsidR="00EF5631" w:rsidRPr="002E6E52">
        <w:rPr>
          <w:sz w:val="24"/>
          <w:szCs w:val="24"/>
        </w:rPr>
        <w:t>,</w:t>
      </w:r>
      <w:r w:rsidR="00053B4C" w:rsidRPr="002E6E52">
        <w:rPr>
          <w:sz w:val="24"/>
          <w:szCs w:val="24"/>
        </w:rPr>
        <w:t xml:space="preserve"> a partire da Karl Popper</w:t>
      </w:r>
      <w:r w:rsidR="00EF5631" w:rsidRPr="002E6E52">
        <w:rPr>
          <w:sz w:val="24"/>
          <w:szCs w:val="24"/>
        </w:rPr>
        <w:t>,</w:t>
      </w:r>
      <w:r w:rsidR="00053B4C" w:rsidRPr="002E6E52">
        <w:rPr>
          <w:sz w:val="24"/>
          <w:szCs w:val="24"/>
        </w:rPr>
        <w:t xml:space="preserve"> caratterizzano la cosiddetta </w:t>
      </w:r>
      <w:r w:rsidR="00B079BB" w:rsidRPr="002E6E52">
        <w:rPr>
          <w:sz w:val="24"/>
          <w:szCs w:val="24"/>
        </w:rPr>
        <w:t>“</w:t>
      </w:r>
      <w:r w:rsidR="00053B4C" w:rsidRPr="002E6E52">
        <w:rPr>
          <w:sz w:val="24"/>
          <w:szCs w:val="24"/>
        </w:rPr>
        <w:t>società aperta</w:t>
      </w:r>
      <w:r w:rsidR="00B079BB" w:rsidRPr="002E6E52">
        <w:rPr>
          <w:sz w:val="24"/>
          <w:szCs w:val="24"/>
        </w:rPr>
        <w:t>”</w:t>
      </w:r>
      <w:r w:rsidR="00053B4C" w:rsidRPr="002E6E52">
        <w:rPr>
          <w:sz w:val="24"/>
          <w:szCs w:val="24"/>
        </w:rPr>
        <w:t xml:space="preserve">, che si contrappone totalmente a tutte le </w:t>
      </w:r>
      <w:r w:rsidR="00B079BB" w:rsidRPr="002E6E52">
        <w:rPr>
          <w:sz w:val="24"/>
          <w:szCs w:val="24"/>
        </w:rPr>
        <w:t>“</w:t>
      </w:r>
      <w:r w:rsidR="00053B4C" w:rsidRPr="002E6E52">
        <w:rPr>
          <w:sz w:val="24"/>
          <w:szCs w:val="24"/>
        </w:rPr>
        <w:t>società chiuse</w:t>
      </w:r>
      <w:r w:rsidR="00B079BB" w:rsidRPr="002E6E52">
        <w:rPr>
          <w:sz w:val="24"/>
          <w:szCs w:val="24"/>
        </w:rPr>
        <w:t>”</w:t>
      </w:r>
      <w:r w:rsidR="00053B4C" w:rsidRPr="002E6E52">
        <w:rPr>
          <w:sz w:val="24"/>
          <w:szCs w:val="24"/>
        </w:rPr>
        <w:t>, a tutti i totalitarismi di ogni tipo e colore politico.</w:t>
      </w:r>
      <w:r w:rsidRPr="002E6E52">
        <w:rPr>
          <w:sz w:val="24"/>
          <w:szCs w:val="24"/>
        </w:rPr>
        <w:t xml:space="preserve"> </w:t>
      </w:r>
    </w:p>
    <w:p w14:paraId="539A66B6" w14:textId="77777777" w:rsidR="00876FF8" w:rsidRPr="002E6E52" w:rsidRDefault="00876FF8" w:rsidP="00BF2366">
      <w:pPr>
        <w:jc w:val="both"/>
        <w:rPr>
          <w:sz w:val="24"/>
          <w:szCs w:val="24"/>
        </w:rPr>
      </w:pPr>
    </w:p>
    <w:p w14:paraId="1D2C01E5" w14:textId="3717E08F" w:rsidR="00A926D6" w:rsidRPr="002E6E52" w:rsidRDefault="00A926D6" w:rsidP="00BF2366">
      <w:pPr>
        <w:jc w:val="both"/>
        <w:rPr>
          <w:sz w:val="24"/>
          <w:szCs w:val="24"/>
        </w:rPr>
      </w:pPr>
      <w:r w:rsidRPr="002E6E52">
        <w:rPr>
          <w:sz w:val="24"/>
          <w:szCs w:val="24"/>
        </w:rPr>
        <w:t xml:space="preserve">La vicenda di Patrick, come quella di Giulio Regeni, ha </w:t>
      </w:r>
      <w:r w:rsidR="00EF5631" w:rsidRPr="002E6E52">
        <w:rPr>
          <w:sz w:val="24"/>
          <w:szCs w:val="24"/>
        </w:rPr>
        <w:t>commosso</w:t>
      </w:r>
      <w:r w:rsidRPr="002E6E52">
        <w:rPr>
          <w:sz w:val="24"/>
          <w:szCs w:val="24"/>
        </w:rPr>
        <w:t xml:space="preserve"> profondamente l’opinione pubblica nazionale e internazionale</w:t>
      </w:r>
      <w:r w:rsidR="0004436D" w:rsidRPr="002E6E52">
        <w:rPr>
          <w:sz w:val="24"/>
          <w:szCs w:val="24"/>
        </w:rPr>
        <w:t xml:space="preserve"> e interroga, nel profondo, la coscienza di ogni sincero democratico</w:t>
      </w:r>
      <w:r w:rsidRPr="002E6E52">
        <w:rPr>
          <w:sz w:val="24"/>
          <w:szCs w:val="24"/>
        </w:rPr>
        <w:t xml:space="preserve">. </w:t>
      </w:r>
      <w:r w:rsidR="00EF5631" w:rsidRPr="002E6E52">
        <w:rPr>
          <w:sz w:val="24"/>
          <w:szCs w:val="24"/>
        </w:rPr>
        <w:t>Ne è</w:t>
      </w:r>
      <w:r w:rsidRPr="002E6E52">
        <w:rPr>
          <w:sz w:val="24"/>
          <w:szCs w:val="24"/>
        </w:rPr>
        <w:t xml:space="preserve"> nato un movimento di sostegno alla sua liberazione che ha coinvolto numerose associazioni per i diritti umani, </w:t>
      </w:r>
      <w:r w:rsidR="00EF5631" w:rsidRPr="002E6E52">
        <w:rPr>
          <w:sz w:val="24"/>
          <w:szCs w:val="24"/>
        </w:rPr>
        <w:t xml:space="preserve">le </w:t>
      </w:r>
      <w:r w:rsidRPr="002E6E52">
        <w:rPr>
          <w:sz w:val="24"/>
          <w:szCs w:val="24"/>
        </w:rPr>
        <w:t>Università, in particolare quella di Bologna,</w:t>
      </w:r>
      <w:r w:rsidR="00D11F87" w:rsidRPr="002E6E52">
        <w:rPr>
          <w:sz w:val="24"/>
          <w:szCs w:val="24"/>
        </w:rPr>
        <w:t xml:space="preserve"> il mondo della cultura,</w:t>
      </w:r>
      <w:r w:rsidRPr="002E6E52">
        <w:rPr>
          <w:sz w:val="24"/>
          <w:szCs w:val="24"/>
        </w:rPr>
        <w:t xml:space="preserve"> il Parlamento italiano e quello europeo, i Consigli comunali di molte città italiane che hanno preso posizione in una</w:t>
      </w:r>
      <w:r w:rsidR="00D11F87" w:rsidRPr="002E6E52">
        <w:rPr>
          <w:sz w:val="24"/>
          <w:szCs w:val="24"/>
        </w:rPr>
        <w:t xml:space="preserve"> encomiabile</w:t>
      </w:r>
      <w:r w:rsidRPr="002E6E52">
        <w:rPr>
          <w:sz w:val="24"/>
          <w:szCs w:val="24"/>
        </w:rPr>
        <w:t xml:space="preserve"> gara di solidarietà.</w:t>
      </w:r>
      <w:r w:rsidR="0004436D" w:rsidRPr="002E6E52">
        <w:rPr>
          <w:sz w:val="24"/>
          <w:szCs w:val="24"/>
        </w:rPr>
        <w:t xml:space="preserve"> In particolare, il Senato della repubblica italiana, il 14 aprile 2021, ha approvato una mozione per conferire la cittadinanza italiana a Patrick Zaky; il 7 luglio 2021 la medesima mozione è stata approvata alla Camera a larghissima maggioranza e senza nessun voto contrario</w:t>
      </w:r>
      <w:r w:rsidR="00876FF8" w:rsidRPr="002E6E52">
        <w:rPr>
          <w:sz w:val="24"/>
          <w:szCs w:val="24"/>
        </w:rPr>
        <w:t>, con l’astensione del gruppo Fratelli d’Italia</w:t>
      </w:r>
      <w:r w:rsidR="0004436D" w:rsidRPr="002E6E52">
        <w:rPr>
          <w:sz w:val="24"/>
          <w:szCs w:val="24"/>
        </w:rPr>
        <w:t>.</w:t>
      </w:r>
    </w:p>
    <w:p w14:paraId="6386DD16" w14:textId="2E82B4DC" w:rsidR="00A926D6" w:rsidRPr="002E6E52" w:rsidRDefault="00A926D6" w:rsidP="00BF2366">
      <w:pPr>
        <w:jc w:val="both"/>
        <w:rPr>
          <w:sz w:val="24"/>
          <w:szCs w:val="24"/>
        </w:rPr>
      </w:pPr>
      <w:r w:rsidRPr="002E6E52">
        <w:rPr>
          <w:sz w:val="24"/>
          <w:szCs w:val="24"/>
        </w:rPr>
        <w:t>Tutto ciò</w:t>
      </w:r>
      <w:r w:rsidR="00D11F87" w:rsidRPr="002E6E52">
        <w:rPr>
          <w:sz w:val="24"/>
          <w:szCs w:val="24"/>
        </w:rPr>
        <w:t>, però.</w:t>
      </w:r>
      <w:r w:rsidRPr="002E6E52">
        <w:rPr>
          <w:sz w:val="24"/>
          <w:szCs w:val="24"/>
        </w:rPr>
        <w:t xml:space="preserve"> non ha ancora prodotto il risultato auspicato</w:t>
      </w:r>
      <w:r w:rsidR="00D11F87" w:rsidRPr="002E6E52">
        <w:rPr>
          <w:sz w:val="24"/>
          <w:szCs w:val="24"/>
        </w:rPr>
        <w:t>,</w:t>
      </w:r>
      <w:r w:rsidRPr="002E6E52">
        <w:rPr>
          <w:sz w:val="24"/>
          <w:szCs w:val="24"/>
        </w:rPr>
        <w:t xml:space="preserve"> per cui è necessario </w:t>
      </w:r>
      <w:r w:rsidR="00EF5631" w:rsidRPr="002E6E52">
        <w:rPr>
          <w:sz w:val="24"/>
          <w:szCs w:val="24"/>
        </w:rPr>
        <w:t>man</w:t>
      </w:r>
      <w:r w:rsidRPr="002E6E52">
        <w:rPr>
          <w:sz w:val="24"/>
          <w:szCs w:val="24"/>
        </w:rPr>
        <w:t xml:space="preserve">tenere viva </w:t>
      </w:r>
      <w:r w:rsidR="00EF5631" w:rsidRPr="002E6E52">
        <w:rPr>
          <w:sz w:val="24"/>
          <w:szCs w:val="24"/>
        </w:rPr>
        <w:t xml:space="preserve">e vigile </w:t>
      </w:r>
      <w:r w:rsidRPr="002E6E52">
        <w:rPr>
          <w:sz w:val="24"/>
          <w:szCs w:val="24"/>
        </w:rPr>
        <w:t>l’attenzione su questo caso affinchè Patrick non si senta solo e non si ripeta un nuovo caso Regeni.</w:t>
      </w:r>
    </w:p>
    <w:p w14:paraId="7C9BF988" w14:textId="6766EEED" w:rsidR="00D11F87" w:rsidRPr="002E6E52" w:rsidRDefault="00D11F87" w:rsidP="00BF2366">
      <w:pPr>
        <w:jc w:val="both"/>
        <w:rPr>
          <w:sz w:val="24"/>
          <w:szCs w:val="24"/>
        </w:rPr>
      </w:pPr>
      <w:r w:rsidRPr="002E6E52">
        <w:rPr>
          <w:sz w:val="24"/>
          <w:szCs w:val="24"/>
        </w:rPr>
        <w:t xml:space="preserve">Anche a livello del nostro Comune è importante </w:t>
      </w:r>
      <w:r w:rsidR="002E6E52" w:rsidRPr="002E6E52">
        <w:rPr>
          <w:sz w:val="24"/>
          <w:szCs w:val="24"/>
        </w:rPr>
        <w:t>far sentire la nostra solidarietà e</w:t>
      </w:r>
      <w:r w:rsidRPr="002E6E52">
        <w:rPr>
          <w:sz w:val="24"/>
          <w:szCs w:val="24"/>
        </w:rPr>
        <w:t xml:space="preserve"> dare voce a tutti i nostri cittadini che si riconoscono nei valori testimoniati da Giulio e Patrick, così come fu già fatto per sostenere la battaglia per la libertà di Chico Forti.</w:t>
      </w:r>
    </w:p>
    <w:p w14:paraId="4D978570" w14:textId="27C59753" w:rsidR="00E77937" w:rsidRPr="002E6E52" w:rsidRDefault="00E77937" w:rsidP="00BF2366">
      <w:pPr>
        <w:jc w:val="both"/>
        <w:rPr>
          <w:sz w:val="24"/>
          <w:szCs w:val="24"/>
        </w:rPr>
      </w:pPr>
      <w:r w:rsidRPr="002E6E52">
        <w:rPr>
          <w:sz w:val="24"/>
          <w:szCs w:val="24"/>
        </w:rPr>
        <w:t>Tutto ciò premesso il Consiglio Comunale</w:t>
      </w:r>
      <w:r w:rsidR="005526EA" w:rsidRPr="002E6E52">
        <w:rPr>
          <w:sz w:val="24"/>
          <w:szCs w:val="24"/>
        </w:rPr>
        <w:t xml:space="preserve"> impegna il Sindaco e la Giunta</w:t>
      </w:r>
    </w:p>
    <w:p w14:paraId="4449C863" w14:textId="61D79F8C" w:rsidR="00450007" w:rsidRPr="002E6E52" w:rsidRDefault="00450007" w:rsidP="005526EA">
      <w:pPr>
        <w:pStyle w:val="Paragrafoelenco"/>
        <w:numPr>
          <w:ilvl w:val="0"/>
          <w:numId w:val="7"/>
        </w:numPr>
        <w:jc w:val="both"/>
        <w:rPr>
          <w:sz w:val="24"/>
          <w:szCs w:val="24"/>
        </w:rPr>
      </w:pPr>
      <w:r w:rsidRPr="002E6E52">
        <w:rPr>
          <w:sz w:val="24"/>
          <w:szCs w:val="24"/>
        </w:rPr>
        <w:t>A sollecitare le competenti autorità italiane affinchè sia conferita a Patrick Zaky la cittadinanza italiana</w:t>
      </w:r>
      <w:r w:rsidR="002E6E52" w:rsidRPr="002E6E52">
        <w:rPr>
          <w:sz w:val="24"/>
          <w:szCs w:val="24"/>
        </w:rPr>
        <w:t>,</w:t>
      </w:r>
      <w:r w:rsidRPr="002E6E52">
        <w:rPr>
          <w:sz w:val="24"/>
          <w:szCs w:val="24"/>
        </w:rPr>
        <w:t xml:space="preserve"> dando attuazione alla mozione approvata dal Parlamento;</w:t>
      </w:r>
    </w:p>
    <w:p w14:paraId="624B17CD" w14:textId="676C641E" w:rsidR="005526EA" w:rsidRPr="002E6E52" w:rsidRDefault="005526EA" w:rsidP="005526EA">
      <w:pPr>
        <w:pStyle w:val="Paragrafoelenco"/>
        <w:numPr>
          <w:ilvl w:val="0"/>
          <w:numId w:val="7"/>
        </w:numPr>
        <w:jc w:val="both"/>
        <w:rPr>
          <w:sz w:val="24"/>
          <w:szCs w:val="24"/>
        </w:rPr>
      </w:pPr>
      <w:r w:rsidRPr="002E6E52">
        <w:rPr>
          <w:sz w:val="24"/>
          <w:szCs w:val="24"/>
        </w:rPr>
        <w:t>A sostenere in tutte le sedi istituzionali la richiesta di liberazione immediata di Patrick Zaky;</w:t>
      </w:r>
    </w:p>
    <w:p w14:paraId="5A40ADCC" w14:textId="7AF74D0C" w:rsidR="005526EA" w:rsidRPr="002E6E52" w:rsidRDefault="005526EA" w:rsidP="005526EA">
      <w:pPr>
        <w:pStyle w:val="Paragrafoelenco"/>
        <w:numPr>
          <w:ilvl w:val="0"/>
          <w:numId w:val="7"/>
        </w:numPr>
        <w:jc w:val="both"/>
        <w:rPr>
          <w:sz w:val="24"/>
          <w:szCs w:val="24"/>
        </w:rPr>
      </w:pPr>
      <w:r w:rsidRPr="002E6E52">
        <w:rPr>
          <w:sz w:val="24"/>
          <w:szCs w:val="24"/>
        </w:rPr>
        <w:t>A esporre</w:t>
      </w:r>
      <w:r w:rsidR="00D11F87" w:rsidRPr="002E6E52">
        <w:rPr>
          <w:sz w:val="24"/>
          <w:szCs w:val="24"/>
        </w:rPr>
        <w:t>,</w:t>
      </w:r>
      <w:r w:rsidRPr="002E6E52">
        <w:rPr>
          <w:sz w:val="24"/>
          <w:szCs w:val="24"/>
        </w:rPr>
        <w:t xml:space="preserve"> fino alla liberazione di Patrick Zaky</w:t>
      </w:r>
      <w:r w:rsidR="00D11F87" w:rsidRPr="002E6E52">
        <w:rPr>
          <w:sz w:val="24"/>
          <w:szCs w:val="24"/>
        </w:rPr>
        <w:t>,</w:t>
      </w:r>
      <w:r w:rsidRPr="002E6E52">
        <w:rPr>
          <w:sz w:val="24"/>
          <w:szCs w:val="24"/>
        </w:rPr>
        <w:t xml:space="preserve"> uno striscione con la richiesta di “Libertà per Patrick Zaky</w:t>
      </w:r>
      <w:r w:rsidR="001D553C" w:rsidRPr="002E6E52">
        <w:rPr>
          <w:sz w:val="24"/>
          <w:szCs w:val="24"/>
        </w:rPr>
        <w:t>-Giustizia per Giulio Regeni”</w:t>
      </w:r>
      <w:r w:rsidR="00872765" w:rsidRPr="002E6E52">
        <w:rPr>
          <w:sz w:val="24"/>
          <w:szCs w:val="24"/>
        </w:rPr>
        <w:t>, tipo quello di Palazzo Vecchio a Firenze</w:t>
      </w:r>
      <w:r w:rsidR="001D553C" w:rsidRPr="002E6E52">
        <w:rPr>
          <w:sz w:val="24"/>
          <w:szCs w:val="24"/>
        </w:rPr>
        <w:t>;</w:t>
      </w:r>
    </w:p>
    <w:p w14:paraId="3B22331D" w14:textId="063642F0" w:rsidR="005526EA" w:rsidRPr="002E6E52" w:rsidRDefault="005526EA" w:rsidP="005526EA">
      <w:pPr>
        <w:pStyle w:val="Paragrafoelenco"/>
        <w:numPr>
          <w:ilvl w:val="0"/>
          <w:numId w:val="7"/>
        </w:numPr>
        <w:jc w:val="both"/>
        <w:rPr>
          <w:sz w:val="24"/>
          <w:szCs w:val="24"/>
        </w:rPr>
      </w:pPr>
      <w:r w:rsidRPr="002E6E52">
        <w:rPr>
          <w:sz w:val="24"/>
          <w:szCs w:val="24"/>
        </w:rPr>
        <w:t>A dare informazione del presente atto sul sito web istituzionale del Comune.</w:t>
      </w:r>
    </w:p>
    <w:p w14:paraId="29F67DBD" w14:textId="2A460C77" w:rsidR="00E96432" w:rsidRPr="002E6E52" w:rsidRDefault="00E96432" w:rsidP="00BF2366">
      <w:pPr>
        <w:jc w:val="both"/>
        <w:rPr>
          <w:sz w:val="24"/>
          <w:szCs w:val="24"/>
        </w:rPr>
      </w:pPr>
      <w:r w:rsidRPr="002E6E52">
        <w:rPr>
          <w:sz w:val="24"/>
          <w:szCs w:val="24"/>
        </w:rPr>
        <w:t>Levico Terme,</w:t>
      </w:r>
      <w:r w:rsidR="003B31AD" w:rsidRPr="002E6E52">
        <w:rPr>
          <w:sz w:val="24"/>
          <w:szCs w:val="24"/>
        </w:rPr>
        <w:t xml:space="preserve"> </w:t>
      </w:r>
      <w:r w:rsidR="002E6E52" w:rsidRPr="002E6E52">
        <w:rPr>
          <w:sz w:val="24"/>
          <w:szCs w:val="24"/>
        </w:rPr>
        <w:t>14</w:t>
      </w:r>
      <w:r w:rsidR="001D553C" w:rsidRPr="002E6E52">
        <w:rPr>
          <w:sz w:val="24"/>
          <w:szCs w:val="24"/>
        </w:rPr>
        <w:t xml:space="preserve"> luglio</w:t>
      </w:r>
      <w:r w:rsidR="003B31AD" w:rsidRPr="002E6E52">
        <w:rPr>
          <w:sz w:val="24"/>
          <w:szCs w:val="24"/>
        </w:rPr>
        <w:t xml:space="preserve"> 2021</w:t>
      </w:r>
      <w:r w:rsidRPr="002E6E52">
        <w:rPr>
          <w:sz w:val="24"/>
          <w:szCs w:val="24"/>
        </w:rPr>
        <w:t>.</w:t>
      </w:r>
    </w:p>
    <w:p w14:paraId="3ED820FA" w14:textId="4B949958" w:rsidR="00AA5944" w:rsidRPr="002E6E52" w:rsidRDefault="00EB75CB" w:rsidP="00573430">
      <w:pPr>
        <w:ind w:left="4248" w:firstLine="708"/>
        <w:jc w:val="both"/>
        <w:rPr>
          <w:rFonts w:ascii="Times New Roman" w:hAnsi="Times New Roman" w:cs="Times New Roman"/>
          <w:b/>
          <w:bCs/>
          <w:sz w:val="24"/>
          <w:szCs w:val="24"/>
        </w:rPr>
      </w:pPr>
      <w:r w:rsidRPr="002E6E52">
        <w:rPr>
          <w:rFonts w:ascii="Times New Roman" w:hAnsi="Times New Roman" w:cs="Times New Roman"/>
          <w:b/>
          <w:bCs/>
          <w:sz w:val="24"/>
          <w:szCs w:val="24"/>
        </w:rPr>
        <w:t>Partito Democratico del Trentino</w:t>
      </w:r>
    </w:p>
    <w:p w14:paraId="1ECBA03C" w14:textId="04CEDA6B" w:rsidR="00876FF8" w:rsidRPr="002E6E52" w:rsidRDefault="00876FF8" w:rsidP="00573430">
      <w:pPr>
        <w:ind w:left="4248" w:firstLine="708"/>
        <w:jc w:val="both"/>
        <w:rPr>
          <w:rFonts w:ascii="Times New Roman" w:hAnsi="Times New Roman" w:cs="Times New Roman"/>
          <w:b/>
          <w:bCs/>
          <w:sz w:val="24"/>
          <w:szCs w:val="24"/>
        </w:rPr>
      </w:pPr>
    </w:p>
    <w:p w14:paraId="0E9DEC54" w14:textId="6C74D801" w:rsidR="00876FF8" w:rsidRPr="002E6E52" w:rsidRDefault="00857E72" w:rsidP="00857E72">
      <w:pPr>
        <w:jc w:val="both"/>
        <w:rPr>
          <w:sz w:val="24"/>
          <w:szCs w:val="24"/>
        </w:rPr>
      </w:pPr>
      <w:r>
        <w:rPr>
          <w:sz w:val="24"/>
          <w:szCs w:val="24"/>
        </w:rPr>
        <w:t>Allegato : striscione esposto sulla facciata di Palazzo Vecchio a Firenze.</w:t>
      </w:r>
    </w:p>
    <w:p w14:paraId="226E83D0" w14:textId="47C576CB" w:rsidR="00F40645" w:rsidRPr="00872765" w:rsidRDefault="00EB75CB" w:rsidP="00872765">
      <w:pPr>
        <w:jc w:val="both"/>
        <w:rPr>
          <w:rFonts w:ascii="Times New Roman" w:hAnsi="Times New Roman" w:cs="Times New Roman"/>
          <w:b/>
          <w:bCs/>
          <w:sz w:val="24"/>
          <w:szCs w:val="24"/>
        </w:rPr>
      </w:pPr>
      <w:r>
        <w:rPr>
          <w:rFonts w:ascii="Times New Roman" w:hAnsi="Times New Roman" w:cs="Times New Roman"/>
          <w:b/>
          <w:bCs/>
          <w:sz w:val="24"/>
          <w:szCs w:val="24"/>
        </w:rPr>
        <w:lastRenderedPageBreak/>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573430">
        <w:rPr>
          <w:rFonts w:ascii="Times New Roman" w:hAnsi="Times New Roman" w:cs="Times New Roman"/>
          <w:b/>
          <w:bCs/>
          <w:noProof/>
          <w:sz w:val="24"/>
          <w:szCs w:val="24"/>
        </w:rPr>
        <w:drawing>
          <wp:inline distT="0" distB="0" distL="0" distR="0" wp14:anchorId="3C83AAD7" wp14:editId="20F655D9">
            <wp:extent cx="6963410" cy="67722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941" t="-660" r="-1236" b="-6277"/>
                    <a:stretch/>
                  </pic:blipFill>
                  <pic:spPr bwMode="auto">
                    <a:xfrm>
                      <a:off x="0" y="0"/>
                      <a:ext cx="7060780" cy="6866972"/>
                    </a:xfrm>
                    <a:prstGeom prst="rect">
                      <a:avLst/>
                    </a:prstGeom>
                    <a:noFill/>
                    <a:ln>
                      <a:noFill/>
                    </a:ln>
                    <a:extLst>
                      <a:ext uri="{53640926-AAD7-44D8-BBD7-CCE9431645EC}">
                        <a14:shadowObscured xmlns:a14="http://schemas.microsoft.com/office/drawing/2010/main"/>
                      </a:ext>
                    </a:extLst>
                  </pic:spPr>
                </pic:pic>
              </a:graphicData>
            </a:graphic>
          </wp:inline>
        </w:drawing>
      </w:r>
    </w:p>
    <w:sectPr w:rsidR="00F40645" w:rsidRPr="00872765" w:rsidSect="00DD14DF">
      <w:headerReference w:type="even" r:id="rId9"/>
      <w:headerReference w:type="default" r:id="rId10"/>
      <w:footerReference w:type="even" r:id="rId11"/>
      <w:footerReference w:type="default" r:id="rId12"/>
      <w:headerReference w:type="first" r:id="rId13"/>
      <w:footerReference w:type="first" r:id="rId14"/>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8D250" w14:textId="77777777" w:rsidR="003418DB" w:rsidRDefault="003418DB" w:rsidP="00F40645">
      <w:pPr>
        <w:spacing w:after="0" w:line="240" w:lineRule="auto"/>
      </w:pPr>
      <w:r>
        <w:separator/>
      </w:r>
    </w:p>
  </w:endnote>
  <w:endnote w:type="continuationSeparator" w:id="0">
    <w:p w14:paraId="417FBEB9" w14:textId="77777777" w:rsidR="003418DB" w:rsidRDefault="003418DB" w:rsidP="00F40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CC83" w14:textId="77777777" w:rsidR="00026182" w:rsidRDefault="0002618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2D383" w14:textId="77777777" w:rsidR="00026182" w:rsidRDefault="0002618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C9B03" w14:textId="77777777" w:rsidR="00026182" w:rsidRDefault="0002618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2B1B7" w14:textId="77777777" w:rsidR="003418DB" w:rsidRDefault="003418DB" w:rsidP="00F40645">
      <w:pPr>
        <w:spacing w:after="0" w:line="240" w:lineRule="auto"/>
      </w:pPr>
      <w:r>
        <w:separator/>
      </w:r>
    </w:p>
  </w:footnote>
  <w:footnote w:type="continuationSeparator" w:id="0">
    <w:p w14:paraId="7D95208D" w14:textId="77777777" w:rsidR="003418DB" w:rsidRDefault="003418DB" w:rsidP="00F40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11B47" w14:textId="77777777" w:rsidR="00026182" w:rsidRDefault="0002618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5A3A6" w14:textId="77777777" w:rsidR="00F40645" w:rsidRDefault="00F40645" w:rsidP="00F40645">
    <w:pPr>
      <w:pStyle w:val="Intestazione"/>
      <w:jc w:val="right"/>
    </w:pPr>
    <w:r w:rsidRPr="00F40645">
      <w:rPr>
        <w:noProof/>
        <w:lang w:eastAsia="it-IT"/>
      </w:rPr>
      <w:drawing>
        <wp:inline distT="0" distB="0" distL="0" distR="0" wp14:anchorId="4D6AE960" wp14:editId="48D5D8FD">
          <wp:extent cx="1158875" cy="837126"/>
          <wp:effectExtent l="0" t="0" r="0" b="0"/>
          <wp:docPr id="2" name="Immagine 0" descr="Logo PD rettango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D rettangolare.jpg"/>
                  <pic:cNvPicPr/>
                </pic:nvPicPr>
                <pic:blipFill>
                  <a:blip r:embed="rId1"/>
                  <a:stretch>
                    <a:fillRect/>
                  </a:stretch>
                </pic:blipFill>
                <pic:spPr>
                  <a:xfrm>
                    <a:off x="0" y="0"/>
                    <a:ext cx="1197858" cy="86528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BBB58" w14:textId="77777777" w:rsidR="00026182" w:rsidRDefault="0002618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8777D"/>
    <w:multiLevelType w:val="hybridMultilevel"/>
    <w:tmpl w:val="A69AF0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3C4440B"/>
    <w:multiLevelType w:val="hybridMultilevel"/>
    <w:tmpl w:val="523AF552"/>
    <w:lvl w:ilvl="0" w:tplc="7C74DC42">
      <w:numFmt w:val="bullet"/>
      <w:lvlText w:val="-"/>
      <w:lvlJc w:val="left"/>
      <w:pPr>
        <w:ind w:left="5316" w:hanging="360"/>
      </w:pPr>
      <w:rPr>
        <w:rFonts w:ascii="Times New Roman" w:eastAsiaTheme="minorHAnsi" w:hAnsi="Times New Roman" w:cs="Times New Roman" w:hint="default"/>
      </w:rPr>
    </w:lvl>
    <w:lvl w:ilvl="1" w:tplc="04100003" w:tentative="1">
      <w:start w:val="1"/>
      <w:numFmt w:val="bullet"/>
      <w:lvlText w:val="o"/>
      <w:lvlJc w:val="left"/>
      <w:pPr>
        <w:ind w:left="6036" w:hanging="360"/>
      </w:pPr>
      <w:rPr>
        <w:rFonts w:ascii="Courier New" w:hAnsi="Courier New" w:cs="Courier New" w:hint="default"/>
      </w:rPr>
    </w:lvl>
    <w:lvl w:ilvl="2" w:tplc="04100005" w:tentative="1">
      <w:start w:val="1"/>
      <w:numFmt w:val="bullet"/>
      <w:lvlText w:val=""/>
      <w:lvlJc w:val="left"/>
      <w:pPr>
        <w:ind w:left="6756" w:hanging="360"/>
      </w:pPr>
      <w:rPr>
        <w:rFonts w:ascii="Wingdings" w:hAnsi="Wingdings" w:hint="default"/>
      </w:rPr>
    </w:lvl>
    <w:lvl w:ilvl="3" w:tplc="04100001" w:tentative="1">
      <w:start w:val="1"/>
      <w:numFmt w:val="bullet"/>
      <w:lvlText w:val=""/>
      <w:lvlJc w:val="left"/>
      <w:pPr>
        <w:ind w:left="7476" w:hanging="360"/>
      </w:pPr>
      <w:rPr>
        <w:rFonts w:ascii="Symbol" w:hAnsi="Symbol" w:hint="default"/>
      </w:rPr>
    </w:lvl>
    <w:lvl w:ilvl="4" w:tplc="04100003" w:tentative="1">
      <w:start w:val="1"/>
      <w:numFmt w:val="bullet"/>
      <w:lvlText w:val="o"/>
      <w:lvlJc w:val="left"/>
      <w:pPr>
        <w:ind w:left="8196" w:hanging="360"/>
      </w:pPr>
      <w:rPr>
        <w:rFonts w:ascii="Courier New" w:hAnsi="Courier New" w:cs="Courier New" w:hint="default"/>
      </w:rPr>
    </w:lvl>
    <w:lvl w:ilvl="5" w:tplc="04100005" w:tentative="1">
      <w:start w:val="1"/>
      <w:numFmt w:val="bullet"/>
      <w:lvlText w:val=""/>
      <w:lvlJc w:val="left"/>
      <w:pPr>
        <w:ind w:left="8916" w:hanging="360"/>
      </w:pPr>
      <w:rPr>
        <w:rFonts w:ascii="Wingdings" w:hAnsi="Wingdings" w:hint="default"/>
      </w:rPr>
    </w:lvl>
    <w:lvl w:ilvl="6" w:tplc="04100001" w:tentative="1">
      <w:start w:val="1"/>
      <w:numFmt w:val="bullet"/>
      <w:lvlText w:val=""/>
      <w:lvlJc w:val="left"/>
      <w:pPr>
        <w:ind w:left="9636" w:hanging="360"/>
      </w:pPr>
      <w:rPr>
        <w:rFonts w:ascii="Symbol" w:hAnsi="Symbol" w:hint="default"/>
      </w:rPr>
    </w:lvl>
    <w:lvl w:ilvl="7" w:tplc="04100003" w:tentative="1">
      <w:start w:val="1"/>
      <w:numFmt w:val="bullet"/>
      <w:lvlText w:val="o"/>
      <w:lvlJc w:val="left"/>
      <w:pPr>
        <w:ind w:left="10356" w:hanging="360"/>
      </w:pPr>
      <w:rPr>
        <w:rFonts w:ascii="Courier New" w:hAnsi="Courier New" w:cs="Courier New" w:hint="default"/>
      </w:rPr>
    </w:lvl>
    <w:lvl w:ilvl="8" w:tplc="04100005" w:tentative="1">
      <w:start w:val="1"/>
      <w:numFmt w:val="bullet"/>
      <w:lvlText w:val=""/>
      <w:lvlJc w:val="left"/>
      <w:pPr>
        <w:ind w:left="11076" w:hanging="360"/>
      </w:pPr>
      <w:rPr>
        <w:rFonts w:ascii="Wingdings" w:hAnsi="Wingdings" w:hint="default"/>
      </w:rPr>
    </w:lvl>
  </w:abstractNum>
  <w:abstractNum w:abstractNumId="2" w15:restartNumberingAfterBreak="0">
    <w:nsid w:val="26A53DD5"/>
    <w:multiLevelType w:val="hybridMultilevel"/>
    <w:tmpl w:val="FAF89966"/>
    <w:lvl w:ilvl="0" w:tplc="742C56B0">
      <w:numFmt w:val="bullet"/>
      <w:lvlText w:val="-"/>
      <w:lvlJc w:val="left"/>
      <w:pPr>
        <w:ind w:left="4605" w:hanging="360"/>
      </w:pPr>
      <w:rPr>
        <w:rFonts w:ascii="Times New Roman" w:eastAsiaTheme="minorHAnsi" w:hAnsi="Times New Roman" w:cs="Times New Roman" w:hint="default"/>
      </w:rPr>
    </w:lvl>
    <w:lvl w:ilvl="1" w:tplc="04100003" w:tentative="1">
      <w:start w:val="1"/>
      <w:numFmt w:val="bullet"/>
      <w:lvlText w:val="o"/>
      <w:lvlJc w:val="left"/>
      <w:pPr>
        <w:ind w:left="5325" w:hanging="360"/>
      </w:pPr>
      <w:rPr>
        <w:rFonts w:ascii="Courier New" w:hAnsi="Courier New" w:cs="Courier New" w:hint="default"/>
      </w:rPr>
    </w:lvl>
    <w:lvl w:ilvl="2" w:tplc="04100005" w:tentative="1">
      <w:start w:val="1"/>
      <w:numFmt w:val="bullet"/>
      <w:lvlText w:val=""/>
      <w:lvlJc w:val="left"/>
      <w:pPr>
        <w:ind w:left="6045" w:hanging="360"/>
      </w:pPr>
      <w:rPr>
        <w:rFonts w:ascii="Wingdings" w:hAnsi="Wingdings" w:hint="default"/>
      </w:rPr>
    </w:lvl>
    <w:lvl w:ilvl="3" w:tplc="04100001" w:tentative="1">
      <w:start w:val="1"/>
      <w:numFmt w:val="bullet"/>
      <w:lvlText w:val=""/>
      <w:lvlJc w:val="left"/>
      <w:pPr>
        <w:ind w:left="6765" w:hanging="360"/>
      </w:pPr>
      <w:rPr>
        <w:rFonts w:ascii="Symbol" w:hAnsi="Symbol" w:hint="default"/>
      </w:rPr>
    </w:lvl>
    <w:lvl w:ilvl="4" w:tplc="04100003" w:tentative="1">
      <w:start w:val="1"/>
      <w:numFmt w:val="bullet"/>
      <w:lvlText w:val="o"/>
      <w:lvlJc w:val="left"/>
      <w:pPr>
        <w:ind w:left="7485" w:hanging="360"/>
      </w:pPr>
      <w:rPr>
        <w:rFonts w:ascii="Courier New" w:hAnsi="Courier New" w:cs="Courier New" w:hint="default"/>
      </w:rPr>
    </w:lvl>
    <w:lvl w:ilvl="5" w:tplc="04100005" w:tentative="1">
      <w:start w:val="1"/>
      <w:numFmt w:val="bullet"/>
      <w:lvlText w:val=""/>
      <w:lvlJc w:val="left"/>
      <w:pPr>
        <w:ind w:left="8205" w:hanging="360"/>
      </w:pPr>
      <w:rPr>
        <w:rFonts w:ascii="Wingdings" w:hAnsi="Wingdings" w:hint="default"/>
      </w:rPr>
    </w:lvl>
    <w:lvl w:ilvl="6" w:tplc="04100001" w:tentative="1">
      <w:start w:val="1"/>
      <w:numFmt w:val="bullet"/>
      <w:lvlText w:val=""/>
      <w:lvlJc w:val="left"/>
      <w:pPr>
        <w:ind w:left="8925" w:hanging="360"/>
      </w:pPr>
      <w:rPr>
        <w:rFonts w:ascii="Symbol" w:hAnsi="Symbol" w:hint="default"/>
      </w:rPr>
    </w:lvl>
    <w:lvl w:ilvl="7" w:tplc="04100003" w:tentative="1">
      <w:start w:val="1"/>
      <w:numFmt w:val="bullet"/>
      <w:lvlText w:val="o"/>
      <w:lvlJc w:val="left"/>
      <w:pPr>
        <w:ind w:left="9645" w:hanging="360"/>
      </w:pPr>
      <w:rPr>
        <w:rFonts w:ascii="Courier New" w:hAnsi="Courier New" w:cs="Courier New" w:hint="default"/>
      </w:rPr>
    </w:lvl>
    <w:lvl w:ilvl="8" w:tplc="04100005" w:tentative="1">
      <w:start w:val="1"/>
      <w:numFmt w:val="bullet"/>
      <w:lvlText w:val=""/>
      <w:lvlJc w:val="left"/>
      <w:pPr>
        <w:ind w:left="10365" w:hanging="360"/>
      </w:pPr>
      <w:rPr>
        <w:rFonts w:ascii="Wingdings" w:hAnsi="Wingdings" w:hint="default"/>
      </w:rPr>
    </w:lvl>
  </w:abstractNum>
  <w:abstractNum w:abstractNumId="3" w15:restartNumberingAfterBreak="0">
    <w:nsid w:val="4A167A3E"/>
    <w:multiLevelType w:val="hybridMultilevel"/>
    <w:tmpl w:val="5DD08624"/>
    <w:lvl w:ilvl="0" w:tplc="A07425B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6B35835"/>
    <w:multiLevelType w:val="hybridMultilevel"/>
    <w:tmpl w:val="0AE8D1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D3E625F"/>
    <w:multiLevelType w:val="hybridMultilevel"/>
    <w:tmpl w:val="436CE1BC"/>
    <w:lvl w:ilvl="0" w:tplc="656C3C6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0795F41"/>
    <w:multiLevelType w:val="hybridMultilevel"/>
    <w:tmpl w:val="4592896E"/>
    <w:lvl w:ilvl="0" w:tplc="6B286EE8">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645"/>
    <w:rsid w:val="000068B7"/>
    <w:rsid w:val="000166EB"/>
    <w:rsid w:val="00023578"/>
    <w:rsid w:val="00026182"/>
    <w:rsid w:val="0004436D"/>
    <w:rsid w:val="0004796B"/>
    <w:rsid w:val="00053B4C"/>
    <w:rsid w:val="00053EC7"/>
    <w:rsid w:val="000A3789"/>
    <w:rsid w:val="000B6E1D"/>
    <w:rsid w:val="000C6D18"/>
    <w:rsid w:val="00107DBF"/>
    <w:rsid w:val="0011703F"/>
    <w:rsid w:val="00123E4A"/>
    <w:rsid w:val="001276EC"/>
    <w:rsid w:val="00146A99"/>
    <w:rsid w:val="001506EF"/>
    <w:rsid w:val="0016482E"/>
    <w:rsid w:val="00175665"/>
    <w:rsid w:val="00180E8A"/>
    <w:rsid w:val="001965D9"/>
    <w:rsid w:val="001A358B"/>
    <w:rsid w:val="001B23AC"/>
    <w:rsid w:val="001D1841"/>
    <w:rsid w:val="001D553C"/>
    <w:rsid w:val="00211CEF"/>
    <w:rsid w:val="00222344"/>
    <w:rsid w:val="002D1E97"/>
    <w:rsid w:val="002E4B3D"/>
    <w:rsid w:val="002E6E52"/>
    <w:rsid w:val="002E72CA"/>
    <w:rsid w:val="00337A6C"/>
    <w:rsid w:val="003418DB"/>
    <w:rsid w:val="00342FDC"/>
    <w:rsid w:val="00390870"/>
    <w:rsid w:val="003B1998"/>
    <w:rsid w:val="003B31AD"/>
    <w:rsid w:val="003F205F"/>
    <w:rsid w:val="00444FC0"/>
    <w:rsid w:val="00450007"/>
    <w:rsid w:val="00466B04"/>
    <w:rsid w:val="004B4B5F"/>
    <w:rsid w:val="004C24DC"/>
    <w:rsid w:val="004C69CA"/>
    <w:rsid w:val="004D002A"/>
    <w:rsid w:val="004D4F66"/>
    <w:rsid w:val="004E75A4"/>
    <w:rsid w:val="005040FE"/>
    <w:rsid w:val="0050483F"/>
    <w:rsid w:val="0052223A"/>
    <w:rsid w:val="0052638D"/>
    <w:rsid w:val="00527DFC"/>
    <w:rsid w:val="00535A01"/>
    <w:rsid w:val="005526EA"/>
    <w:rsid w:val="00573430"/>
    <w:rsid w:val="005B1F8D"/>
    <w:rsid w:val="005D4953"/>
    <w:rsid w:val="005D61D3"/>
    <w:rsid w:val="00601190"/>
    <w:rsid w:val="00616108"/>
    <w:rsid w:val="00621CA6"/>
    <w:rsid w:val="00637260"/>
    <w:rsid w:val="00642EE9"/>
    <w:rsid w:val="006607A7"/>
    <w:rsid w:val="006B6488"/>
    <w:rsid w:val="006E360A"/>
    <w:rsid w:val="006F0B11"/>
    <w:rsid w:val="006F2F6E"/>
    <w:rsid w:val="00725D37"/>
    <w:rsid w:val="0073228F"/>
    <w:rsid w:val="0074540E"/>
    <w:rsid w:val="0074792C"/>
    <w:rsid w:val="00765479"/>
    <w:rsid w:val="00767C54"/>
    <w:rsid w:val="00796CEA"/>
    <w:rsid w:val="007C1CC1"/>
    <w:rsid w:val="007E0D28"/>
    <w:rsid w:val="00832B7E"/>
    <w:rsid w:val="00854FC8"/>
    <w:rsid w:val="008578FF"/>
    <w:rsid w:val="00857E72"/>
    <w:rsid w:val="00872765"/>
    <w:rsid w:val="00876FF8"/>
    <w:rsid w:val="008C5D68"/>
    <w:rsid w:val="008F3254"/>
    <w:rsid w:val="009040E4"/>
    <w:rsid w:val="0090712A"/>
    <w:rsid w:val="0092190B"/>
    <w:rsid w:val="00923D77"/>
    <w:rsid w:val="00934CB3"/>
    <w:rsid w:val="00953CE9"/>
    <w:rsid w:val="009D77D9"/>
    <w:rsid w:val="00A1090C"/>
    <w:rsid w:val="00A306C8"/>
    <w:rsid w:val="00A4675A"/>
    <w:rsid w:val="00A926D6"/>
    <w:rsid w:val="00AA5944"/>
    <w:rsid w:val="00AD0786"/>
    <w:rsid w:val="00AD2108"/>
    <w:rsid w:val="00B079BB"/>
    <w:rsid w:val="00BC1C06"/>
    <w:rsid w:val="00BE7B7D"/>
    <w:rsid w:val="00BF2366"/>
    <w:rsid w:val="00C61759"/>
    <w:rsid w:val="00C84291"/>
    <w:rsid w:val="00C84D1C"/>
    <w:rsid w:val="00CC63F7"/>
    <w:rsid w:val="00CD116A"/>
    <w:rsid w:val="00CD21D2"/>
    <w:rsid w:val="00CD557A"/>
    <w:rsid w:val="00D001F8"/>
    <w:rsid w:val="00D07943"/>
    <w:rsid w:val="00D11F87"/>
    <w:rsid w:val="00D132BC"/>
    <w:rsid w:val="00D15ECE"/>
    <w:rsid w:val="00D258FF"/>
    <w:rsid w:val="00D36EA6"/>
    <w:rsid w:val="00D609A1"/>
    <w:rsid w:val="00D62A49"/>
    <w:rsid w:val="00D81E4A"/>
    <w:rsid w:val="00D863DA"/>
    <w:rsid w:val="00D8751C"/>
    <w:rsid w:val="00D91650"/>
    <w:rsid w:val="00D9414B"/>
    <w:rsid w:val="00D95C58"/>
    <w:rsid w:val="00DB4248"/>
    <w:rsid w:val="00DC2F54"/>
    <w:rsid w:val="00DD14DF"/>
    <w:rsid w:val="00DF1A7D"/>
    <w:rsid w:val="00E27156"/>
    <w:rsid w:val="00E54E45"/>
    <w:rsid w:val="00E60796"/>
    <w:rsid w:val="00E67A19"/>
    <w:rsid w:val="00E77937"/>
    <w:rsid w:val="00E82AE7"/>
    <w:rsid w:val="00E857F2"/>
    <w:rsid w:val="00E85C9A"/>
    <w:rsid w:val="00E905E6"/>
    <w:rsid w:val="00E91475"/>
    <w:rsid w:val="00E92744"/>
    <w:rsid w:val="00E96432"/>
    <w:rsid w:val="00EA0257"/>
    <w:rsid w:val="00EA34E4"/>
    <w:rsid w:val="00EB75CB"/>
    <w:rsid w:val="00ED4FA6"/>
    <w:rsid w:val="00EF1966"/>
    <w:rsid w:val="00EF5631"/>
    <w:rsid w:val="00F246E6"/>
    <w:rsid w:val="00F40645"/>
    <w:rsid w:val="00FA1AB0"/>
    <w:rsid w:val="00FB2AB7"/>
    <w:rsid w:val="00FC05BF"/>
    <w:rsid w:val="00FC6C35"/>
    <w:rsid w:val="00FF0E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9F6B1"/>
  <w15:docId w15:val="{D742211D-2B67-4344-8E3B-569DDA52A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4796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064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645"/>
    <w:rPr>
      <w:rFonts w:ascii="Tahoma" w:hAnsi="Tahoma" w:cs="Tahoma"/>
      <w:sz w:val="16"/>
      <w:szCs w:val="16"/>
    </w:rPr>
  </w:style>
  <w:style w:type="paragraph" w:styleId="Intestazione">
    <w:name w:val="header"/>
    <w:basedOn w:val="Normale"/>
    <w:link w:val="IntestazioneCarattere"/>
    <w:uiPriority w:val="99"/>
    <w:unhideWhenUsed/>
    <w:rsid w:val="00F4064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0645"/>
  </w:style>
  <w:style w:type="paragraph" w:styleId="Pidipagina">
    <w:name w:val="footer"/>
    <w:basedOn w:val="Normale"/>
    <w:link w:val="PidipaginaCarattere"/>
    <w:uiPriority w:val="99"/>
    <w:unhideWhenUsed/>
    <w:rsid w:val="00F4064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0645"/>
  </w:style>
  <w:style w:type="paragraph" w:styleId="Paragrafoelenco">
    <w:name w:val="List Paragraph"/>
    <w:basedOn w:val="Normale"/>
    <w:uiPriority w:val="34"/>
    <w:qFormat/>
    <w:rsid w:val="006E36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C506A8-2B71-48D6-9049-BB8042007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790</Words>
  <Characters>4509</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dc:creator>
  <cp:lastModifiedBy>crescenzo latino</cp:lastModifiedBy>
  <cp:revision>3</cp:revision>
  <cp:lastPrinted>2021-02-10T09:41:00Z</cp:lastPrinted>
  <dcterms:created xsi:type="dcterms:W3CDTF">2021-07-13T16:00:00Z</dcterms:created>
  <dcterms:modified xsi:type="dcterms:W3CDTF">2021-07-13T16:19:00Z</dcterms:modified>
</cp:coreProperties>
</file>